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F78F6" w14:textId="77777777" w:rsidR="00846E09" w:rsidRPr="00CC5AF3" w:rsidRDefault="00846E09" w:rsidP="00846E09">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BEFORE THE GEORGIA PUBLIC SERVICE COMMISSION</w:t>
      </w:r>
    </w:p>
    <w:p w14:paraId="09F0277F" w14:textId="77777777" w:rsidR="00846E09" w:rsidRPr="00CC5AF3" w:rsidRDefault="00846E09" w:rsidP="00846E09">
      <w:pPr>
        <w:suppressAutoHyphens/>
        <w:spacing w:after="0"/>
        <w:jc w:val="center"/>
        <w:rPr>
          <w:rFonts w:ascii="Times New Roman" w:hAnsi="Times New Roman" w:cs="Times New Roman"/>
          <w:b/>
          <w:spacing w:val="-3"/>
          <w:sz w:val="24"/>
          <w:szCs w:val="28"/>
        </w:rPr>
      </w:pPr>
    </w:p>
    <w:p w14:paraId="5D27FA78" w14:textId="77777777" w:rsidR="00846E09" w:rsidRPr="00CC5AF3" w:rsidRDefault="00846E09" w:rsidP="00846E09">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61C0A46F" w14:textId="77777777" w:rsidR="00846E09" w:rsidRPr="00CC5AF3" w:rsidRDefault="00846E09" w:rsidP="00846E09">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Pr>
          <w:rFonts w:ascii="Times New Roman" w:hAnsi="Times New Roman" w:cs="Times New Roman"/>
          <w:b/>
          <w:spacing w:val="-3"/>
          <w:sz w:val="24"/>
          <w:szCs w:val="28"/>
        </w:rPr>
        <w:t>6002 &amp; 56003</w:t>
      </w:r>
    </w:p>
    <w:p w14:paraId="3671242C" w14:textId="77777777" w:rsidR="00846E09" w:rsidRPr="00CC5AF3" w:rsidRDefault="00846E09" w:rsidP="00846E09">
      <w:pPr>
        <w:suppressAutoHyphens/>
        <w:spacing w:after="0"/>
        <w:jc w:val="center"/>
        <w:rPr>
          <w:rFonts w:ascii="Times New Roman" w:hAnsi="Times New Roman" w:cs="Times New Roman"/>
          <w:b/>
          <w:spacing w:val="-3"/>
          <w:sz w:val="24"/>
          <w:szCs w:val="28"/>
        </w:rPr>
      </w:pPr>
    </w:p>
    <w:p w14:paraId="2D856A67" w14:textId="70969692" w:rsidR="00846E09" w:rsidRPr="00CC5AF3" w:rsidRDefault="00846E09" w:rsidP="00846E09">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Pr>
          <w:rFonts w:ascii="Times New Roman" w:hAnsi="Times New Roman" w:cs="Times New Roman"/>
          <w:b/>
          <w:sz w:val="24"/>
          <w:szCs w:val="24"/>
        </w:rPr>
        <w:t>JKA-1-2</w:t>
      </w:r>
      <w:r w:rsidR="00767229">
        <w:rPr>
          <w:rFonts w:ascii="Times New Roman" w:hAnsi="Times New Roman" w:cs="Times New Roman"/>
          <w:b/>
          <w:sz w:val="24"/>
          <w:szCs w:val="24"/>
        </w:rPr>
        <w:t>4</w:t>
      </w:r>
    </w:p>
    <w:p w14:paraId="724FB0A8" w14:textId="77777777" w:rsidR="00846E09" w:rsidRPr="00CC5AF3" w:rsidRDefault="00846E09" w:rsidP="00846E09">
      <w:pPr>
        <w:suppressAutoHyphens/>
        <w:spacing w:after="0"/>
        <w:jc w:val="center"/>
        <w:rPr>
          <w:rFonts w:ascii="Times New Roman" w:hAnsi="Times New Roman" w:cs="Times New Roman"/>
          <w:b/>
          <w:spacing w:val="-3"/>
          <w:sz w:val="24"/>
          <w:szCs w:val="28"/>
        </w:rPr>
      </w:pPr>
    </w:p>
    <w:p w14:paraId="7639028E" w14:textId="77777777" w:rsidR="00846E09" w:rsidRPr="00CC5AF3" w:rsidRDefault="00846E09" w:rsidP="00846E09">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04240696" w14:textId="77777777" w:rsidR="00846E09" w:rsidRPr="00CC5AF3" w:rsidRDefault="00846E09" w:rsidP="00846E09">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751D6BDA" w14:textId="77777777" w:rsidR="00846E09" w:rsidRPr="00CC5AF3" w:rsidRDefault="00846E09" w:rsidP="00846E09">
      <w:pPr>
        <w:suppressAutoHyphens/>
        <w:spacing w:after="0"/>
        <w:rPr>
          <w:rFonts w:ascii="Times New Roman" w:hAnsi="Times New Roman" w:cs="Times New Roman"/>
          <w:spacing w:val="-3"/>
          <w:sz w:val="24"/>
          <w:szCs w:val="28"/>
        </w:rPr>
      </w:pPr>
    </w:p>
    <w:p w14:paraId="2D8A9D47" w14:textId="04BF6F5A" w:rsidR="00280896" w:rsidRPr="00A75BD3" w:rsidRDefault="00846E09" w:rsidP="00846E09">
      <w:pPr>
        <w:suppressAutoHyphens/>
        <w:spacing w:after="0" w:line="240" w:lineRule="auto"/>
        <w:jc w:val="both"/>
        <w:rPr>
          <w:rFonts w:ascii="Times New Roman" w:eastAsia="Times New Roman" w:hAnsi="Times New Roman" w:cs="Times New Roman"/>
          <w:sz w:val="24"/>
          <w:szCs w:val="24"/>
        </w:rPr>
      </w:pPr>
      <w:r w:rsidRPr="00CC5AF3">
        <w:rPr>
          <w:rFonts w:ascii="Times New Roman" w:hAnsi="Times New Roman" w:cs="Times New Roman"/>
          <w:spacing w:val="-3"/>
          <w:sz w:val="24"/>
          <w:szCs w:val="28"/>
        </w:rPr>
        <w:tab/>
        <w:t>As part of Georgia Power Company’s 202</w:t>
      </w:r>
      <w:r>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 xml:space="preserve">ce Plan filed in Docket No. 56002 (“2025 IRP”) and Application for the Certification, Decertification, and Amended Demand Side Management Plan filed in Docket No. </w:t>
      </w:r>
      <w:r>
        <w:rPr>
          <w:rFonts w:ascii="Times New Roman" w:hAnsi="Times New Roman" w:cs="Times New Roman"/>
          <w:spacing w:val="-3"/>
          <w:sz w:val="24"/>
          <w:szCs w:val="24"/>
        </w:rPr>
        <w:t>56003</w:t>
      </w:r>
      <w:r w:rsidRPr="00B776C4">
        <w:rPr>
          <w:rFonts w:ascii="Times New Roman" w:hAnsi="Times New Roman" w:cs="Times New Roman"/>
          <w:spacing w:val="-3"/>
          <w:sz w:val="24"/>
          <w:szCs w:val="24"/>
        </w:rPr>
        <w:t xml:space="preserve"> (“202</w:t>
      </w:r>
      <w:r>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xml:space="preserve">, </w:t>
      </w:r>
      <w:r w:rsidR="00280896" w:rsidRPr="00D33A3F">
        <w:rPr>
          <w:rFonts w:ascii="Times New Roman" w:eastAsia="Times New Roman" w:hAnsi="Times New Roman" w:cs="Times New Roman"/>
          <w:spacing w:val="-3"/>
          <w:sz w:val="24"/>
          <w:szCs w:val="24"/>
        </w:rPr>
        <w:t>Georgia Power Company (“Georgia Power” or the “Company”) submits to the Georgia Public Service Commission its response to STF-</w:t>
      </w:r>
      <w:r w:rsidR="00280896">
        <w:rPr>
          <w:rFonts w:ascii="Times New Roman" w:eastAsia="Times New Roman" w:hAnsi="Times New Roman" w:cs="Times New Roman"/>
          <w:spacing w:val="-3"/>
          <w:sz w:val="24"/>
          <w:szCs w:val="24"/>
        </w:rPr>
        <w:t>JKA-1-24</w:t>
      </w:r>
      <w:r w:rsidR="00280896" w:rsidRPr="00D33A3F">
        <w:rPr>
          <w:rFonts w:ascii="Times New Roman" w:eastAsia="Times New Roman" w:hAnsi="Times New Roman" w:cs="Times New Roman"/>
          <w:spacing w:val="-3"/>
          <w:sz w:val="24"/>
          <w:szCs w:val="24"/>
        </w:rPr>
        <w:t xml:space="preserve"> (“Response”).  In the Response, the Company has provided </w:t>
      </w:r>
      <w:r w:rsidR="00280896" w:rsidRPr="00A75BD3">
        <w:rPr>
          <w:rFonts w:ascii="Times New Roman" w:eastAsia="Times New Roman" w:hAnsi="Times New Roman" w:cs="Times New Roman"/>
          <w:spacing w:val="-3"/>
          <w:sz w:val="24"/>
          <w:szCs w:val="24"/>
        </w:rPr>
        <w:t>Power Purchase Agreement pricing.  All of such information (the “Information”) constitutes trade secret information of Southern Company, Georgia Power, and its affiliates and is therefore protected from public disclosure under Commission Rule 515-3-1-.11.</w:t>
      </w:r>
    </w:p>
    <w:p w14:paraId="39C0822D" w14:textId="77777777" w:rsidR="00280896" w:rsidRPr="00A75BD3" w:rsidRDefault="00280896" w:rsidP="00280896">
      <w:pPr>
        <w:suppressAutoHyphens/>
        <w:spacing w:after="0" w:line="240" w:lineRule="auto"/>
        <w:jc w:val="both"/>
        <w:rPr>
          <w:rFonts w:ascii="Times New Roman" w:eastAsia="Times New Roman" w:hAnsi="Times New Roman" w:cs="Times New Roman"/>
          <w:spacing w:val="-3"/>
          <w:sz w:val="24"/>
          <w:szCs w:val="24"/>
        </w:rPr>
      </w:pPr>
    </w:p>
    <w:p w14:paraId="294EBE38" w14:textId="77777777" w:rsidR="00280896" w:rsidRPr="00D33A3F" w:rsidRDefault="00280896" w:rsidP="00280896">
      <w:pPr>
        <w:spacing w:after="0" w:line="240" w:lineRule="auto"/>
        <w:jc w:val="both"/>
        <w:rPr>
          <w:rFonts w:ascii="Times New Roman" w:eastAsia="Times New Roman" w:hAnsi="Times New Roman" w:cs="Times New Roman"/>
          <w:sz w:val="24"/>
          <w:szCs w:val="24"/>
        </w:rPr>
      </w:pPr>
      <w:r w:rsidRPr="00A75BD3">
        <w:rPr>
          <w:rFonts w:ascii="Times New Roman" w:eastAsia="Times New Roman" w:hAnsi="Times New Roman" w:cs="Times New Roman"/>
          <w:spacing w:val="-3"/>
          <w:sz w:val="24"/>
          <w:szCs w:val="24"/>
        </w:rPr>
        <w:tab/>
      </w:r>
      <w:r w:rsidRPr="00A75BD3">
        <w:rPr>
          <w:rFonts w:ascii="Times New Roman" w:eastAsia="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r>
        <w:rPr>
          <w:rFonts w:ascii="Times New Roman" w:eastAsia="Times New Roman" w:hAnsi="Times New Roman" w:cs="Times New Roman"/>
          <w:sz w:val="24"/>
          <w:szCs w:val="24"/>
        </w:rPr>
        <w:t>pricing for various purchase power agreements that were agreed to due to various RFPs. Should this information be shared publicly, it could lead to an artificial pricing floor fr</w:t>
      </w:r>
      <w:r w:rsidRPr="00A75BD3">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m future RFP bids </w:t>
      </w:r>
      <w:r w:rsidRPr="00266530">
        <w:rPr>
          <w:rFonts w:ascii="Times New Roman" w:eastAsia="Times New Roman" w:hAnsi="Times New Roman" w:cs="Times New Roman"/>
          <w:sz w:val="24"/>
          <w:szCs w:val="24"/>
        </w:rPr>
        <w:t>resulting in the Company having to pay a price higher than that which it would have otherwise paid on a level playing field</w:t>
      </w:r>
      <w:r w:rsidRPr="00A75BD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This would also lead to higher prices for customers.</w:t>
      </w:r>
      <w:r w:rsidRPr="00D33A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Further, r</w:t>
      </w:r>
      <w:r w:rsidRPr="00266530">
        <w:rPr>
          <w:rFonts w:ascii="Times New Roman" w:eastAsia="Times New Roman" w:hAnsi="Times New Roman" w:cs="Times New Roman"/>
          <w:sz w:val="24"/>
          <w:szCs w:val="24"/>
        </w:rPr>
        <w:t xml:space="preserve">evealing the Information would compromise the Company’s ability to </w:t>
      </w:r>
      <w:r>
        <w:rPr>
          <w:rFonts w:ascii="Times New Roman" w:eastAsia="Times New Roman" w:hAnsi="Times New Roman" w:cs="Times New Roman"/>
          <w:sz w:val="24"/>
          <w:szCs w:val="24"/>
        </w:rPr>
        <w:t>negotiate</w:t>
      </w:r>
      <w:r w:rsidRPr="00266530">
        <w:rPr>
          <w:rFonts w:ascii="Times New Roman" w:eastAsia="Times New Roman" w:hAnsi="Times New Roman" w:cs="Times New Roman"/>
          <w:sz w:val="24"/>
          <w:szCs w:val="24"/>
        </w:rPr>
        <w:t xml:space="preserve"> the best cost resources in connection with these </w:t>
      </w:r>
      <w:r>
        <w:rPr>
          <w:rFonts w:ascii="Times New Roman" w:eastAsia="Times New Roman" w:hAnsi="Times New Roman" w:cs="Times New Roman"/>
          <w:sz w:val="24"/>
          <w:szCs w:val="24"/>
        </w:rPr>
        <w:t>or future proposals</w:t>
      </w:r>
      <w:r w:rsidRPr="002665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Lastly, </w:t>
      </w:r>
      <w:r w:rsidRPr="00266530">
        <w:rPr>
          <w:rFonts w:ascii="Times New Roman" w:eastAsia="Times New Roman" w:hAnsi="Times New Roman" w:cs="Times New Roman"/>
          <w:sz w:val="24"/>
          <w:szCs w:val="24"/>
        </w:rPr>
        <w:t>competitors of the Company are not generally required to disclose similar information and to require the Company to do so would put it at an economic disadvantage.</w:t>
      </w:r>
    </w:p>
    <w:p w14:paraId="4CE43F9D" w14:textId="77777777" w:rsidR="00280896" w:rsidRPr="00D33A3F" w:rsidRDefault="00280896" w:rsidP="00280896">
      <w:pPr>
        <w:spacing w:after="0" w:line="240" w:lineRule="auto"/>
        <w:jc w:val="both"/>
        <w:rPr>
          <w:rFonts w:ascii="Times New Roman" w:eastAsia="Times New Roman" w:hAnsi="Times New Roman" w:cs="Times New Roman"/>
          <w:sz w:val="24"/>
          <w:szCs w:val="20"/>
        </w:rPr>
      </w:pPr>
    </w:p>
    <w:p w14:paraId="14258B98" w14:textId="0A38E506" w:rsidR="00AD7D5B" w:rsidRPr="00280896" w:rsidRDefault="00280896" w:rsidP="00280896">
      <w:pPr>
        <w:spacing w:after="0" w:line="240" w:lineRule="auto"/>
        <w:jc w:val="both"/>
        <w:rPr>
          <w:rFonts w:ascii="Times New Roman" w:eastAsia="Times New Roman" w:hAnsi="Times New Roman" w:cs="Times New Roman"/>
          <w:sz w:val="24"/>
          <w:szCs w:val="20"/>
        </w:rPr>
      </w:pPr>
      <w:r w:rsidRPr="00D33A3F">
        <w:rPr>
          <w:rFonts w:ascii="Times New Roman" w:eastAsia="Times New Roman" w:hAnsi="Times New Roman" w:cs="Times New Roman"/>
          <w:sz w:val="24"/>
          <w:szCs w:val="20"/>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sectPr w:rsidR="00AD7D5B" w:rsidRPr="002808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16DD" w14:textId="77777777" w:rsidR="00A51A49" w:rsidRDefault="00A51A49" w:rsidP="00A51A49">
      <w:pPr>
        <w:spacing w:after="0" w:line="240" w:lineRule="auto"/>
      </w:pPr>
      <w:r>
        <w:separator/>
      </w:r>
    </w:p>
  </w:endnote>
  <w:endnote w:type="continuationSeparator" w:id="0">
    <w:p w14:paraId="7489EF21" w14:textId="77777777" w:rsidR="00A51A49" w:rsidRDefault="00A51A49" w:rsidP="00A51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1B4E" w14:textId="77777777" w:rsidR="00A51A49" w:rsidRDefault="00A51A49" w:rsidP="00A51A49">
      <w:pPr>
        <w:spacing w:after="0" w:line="240" w:lineRule="auto"/>
      </w:pPr>
      <w:r>
        <w:separator/>
      </w:r>
    </w:p>
  </w:footnote>
  <w:footnote w:type="continuationSeparator" w:id="0">
    <w:p w14:paraId="76F5F666" w14:textId="77777777" w:rsidR="00A51A49" w:rsidRDefault="00A51A49" w:rsidP="00A51A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AF6"/>
    <w:rsid w:val="000C1C46"/>
    <w:rsid w:val="000F60BC"/>
    <w:rsid w:val="00130F15"/>
    <w:rsid w:val="00280896"/>
    <w:rsid w:val="004840A5"/>
    <w:rsid w:val="00687AF6"/>
    <w:rsid w:val="006F52CF"/>
    <w:rsid w:val="00767229"/>
    <w:rsid w:val="00846E09"/>
    <w:rsid w:val="00A51A49"/>
    <w:rsid w:val="00AD7D5B"/>
    <w:rsid w:val="00C764AC"/>
    <w:rsid w:val="00E64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7C9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96"/>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687AF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7AF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7AF6"/>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7AF6"/>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87AF6"/>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87AF6"/>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87AF6"/>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87AF6"/>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87AF6"/>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A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A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A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A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A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A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A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A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AF6"/>
    <w:rPr>
      <w:rFonts w:eastAsiaTheme="majorEastAsia" w:cstheme="majorBidi"/>
      <w:color w:val="272727" w:themeColor="text1" w:themeTint="D8"/>
    </w:rPr>
  </w:style>
  <w:style w:type="paragraph" w:styleId="Title">
    <w:name w:val="Title"/>
    <w:basedOn w:val="Normal"/>
    <w:next w:val="Normal"/>
    <w:link w:val="TitleChar"/>
    <w:uiPriority w:val="10"/>
    <w:qFormat/>
    <w:rsid w:val="00687AF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7A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AF6"/>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7A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AF6"/>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687AF6"/>
    <w:rPr>
      <w:i/>
      <w:iCs/>
      <w:color w:val="404040" w:themeColor="text1" w:themeTint="BF"/>
    </w:rPr>
  </w:style>
  <w:style w:type="paragraph" w:styleId="ListParagraph">
    <w:name w:val="List Paragraph"/>
    <w:basedOn w:val="Normal"/>
    <w:uiPriority w:val="34"/>
    <w:qFormat/>
    <w:rsid w:val="00687AF6"/>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687AF6"/>
    <w:rPr>
      <w:i/>
      <w:iCs/>
      <w:color w:val="0F4761" w:themeColor="accent1" w:themeShade="BF"/>
    </w:rPr>
  </w:style>
  <w:style w:type="paragraph" w:styleId="IntenseQuote">
    <w:name w:val="Intense Quote"/>
    <w:basedOn w:val="Normal"/>
    <w:next w:val="Normal"/>
    <w:link w:val="IntenseQuoteChar"/>
    <w:uiPriority w:val="30"/>
    <w:qFormat/>
    <w:rsid w:val="00687AF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87AF6"/>
    <w:rPr>
      <w:i/>
      <w:iCs/>
      <w:color w:val="0F4761" w:themeColor="accent1" w:themeShade="BF"/>
    </w:rPr>
  </w:style>
  <w:style w:type="character" w:styleId="IntenseReference">
    <w:name w:val="Intense Reference"/>
    <w:basedOn w:val="DefaultParagraphFont"/>
    <w:uiPriority w:val="32"/>
    <w:qFormat/>
    <w:rsid w:val="00687AF6"/>
    <w:rPr>
      <w:b/>
      <w:bCs/>
      <w:smallCaps/>
      <w:color w:val="0F4761" w:themeColor="accent1" w:themeShade="BF"/>
      <w:spacing w:val="5"/>
    </w:rPr>
  </w:style>
  <w:style w:type="character" w:styleId="CommentReference">
    <w:name w:val="annotation reference"/>
    <w:basedOn w:val="DefaultParagraphFont"/>
    <w:uiPriority w:val="99"/>
    <w:semiHidden/>
    <w:unhideWhenUsed/>
    <w:rsid w:val="00280896"/>
    <w:rPr>
      <w:sz w:val="16"/>
      <w:szCs w:val="16"/>
    </w:rPr>
  </w:style>
  <w:style w:type="paragraph" w:styleId="CommentText">
    <w:name w:val="annotation text"/>
    <w:basedOn w:val="Normal"/>
    <w:link w:val="CommentTextChar"/>
    <w:uiPriority w:val="99"/>
    <w:unhideWhenUsed/>
    <w:rsid w:val="00280896"/>
    <w:pPr>
      <w:spacing w:line="240" w:lineRule="auto"/>
    </w:pPr>
    <w:rPr>
      <w:sz w:val="20"/>
      <w:szCs w:val="20"/>
    </w:rPr>
  </w:style>
  <w:style w:type="character" w:customStyle="1" w:styleId="CommentTextChar">
    <w:name w:val="Comment Text Char"/>
    <w:basedOn w:val="DefaultParagraphFont"/>
    <w:link w:val="CommentText"/>
    <w:uiPriority w:val="99"/>
    <w:rsid w:val="00280896"/>
    <w:rPr>
      <w:rFonts w:eastAsiaTheme="minorEastAsia"/>
      <w:kern w:val="0"/>
      <w:sz w:val="20"/>
      <w:szCs w:val="20"/>
      <w14:ligatures w14:val="none"/>
    </w:rPr>
  </w:style>
  <w:style w:type="character" w:styleId="Mention">
    <w:name w:val="Mention"/>
    <w:basedOn w:val="DefaultParagraphFont"/>
    <w:uiPriority w:val="99"/>
    <w:unhideWhenUsed/>
    <w:rsid w:val="00280896"/>
    <w:rPr>
      <w:color w:val="2B579A"/>
      <w:shd w:val="clear" w:color="auto" w:fill="E1DFDD"/>
    </w:rPr>
  </w:style>
  <w:style w:type="paragraph" w:styleId="Header">
    <w:name w:val="header"/>
    <w:basedOn w:val="Normal"/>
    <w:link w:val="HeaderChar"/>
    <w:uiPriority w:val="99"/>
    <w:unhideWhenUsed/>
    <w:rsid w:val="00A51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A49"/>
    <w:rPr>
      <w:rFonts w:eastAsiaTheme="minorEastAsia"/>
      <w:kern w:val="0"/>
      <w14:ligatures w14:val="none"/>
    </w:rPr>
  </w:style>
  <w:style w:type="paragraph" w:styleId="Footer">
    <w:name w:val="footer"/>
    <w:basedOn w:val="Normal"/>
    <w:link w:val="FooterChar"/>
    <w:uiPriority w:val="99"/>
    <w:unhideWhenUsed/>
    <w:rsid w:val="00A51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A49"/>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EA17F1-775A-4014-AF52-1E60E5EDC277}"/>
</file>

<file path=customXml/itemProps2.xml><?xml version="1.0" encoding="utf-8"?>
<ds:datastoreItem xmlns:ds="http://schemas.openxmlformats.org/officeDocument/2006/customXml" ds:itemID="{913AC70A-1E3A-4DFC-9AC2-7611CD6FC268}"/>
</file>

<file path=customXml/itemProps3.xml><?xml version="1.0" encoding="utf-8"?>
<ds:datastoreItem xmlns:ds="http://schemas.openxmlformats.org/officeDocument/2006/customXml" ds:itemID="{049677BA-EE12-4D94-B41E-567C8FD0AAC8}"/>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2025-03-01T05:23:00Z</dcterms:created>
  <dcterms:modified xsi:type="dcterms:W3CDTF">2025-03-01T05:23:00Z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2025-03-01T05:23:44Z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9d3cb8bd-ea9d-456e-848b-4975c24fd93d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